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78" w:rsidRPr="009F20F4" w:rsidRDefault="007F1D78" w:rsidP="007F1D7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083A" w:rsidRDefault="005F083A" w:rsidP="005F083A">
      <w:pPr>
        <w:pStyle w:val="2"/>
        <w:shd w:val="clear" w:color="auto" w:fill="FFFFFF"/>
        <w:spacing w:before="0"/>
        <w:rPr>
          <w:rFonts w:ascii="Trebuchet MS" w:hAnsi="Trebuchet MS" w:cs="Arial"/>
          <w:color w:val="000000"/>
          <w:sz w:val="51"/>
          <w:szCs w:val="51"/>
        </w:rPr>
      </w:pPr>
      <w:r>
        <w:rPr>
          <w:rFonts w:ascii="Trebuchet MS" w:hAnsi="Trebuchet MS" w:cs="Arial"/>
          <w:color w:val="000000"/>
          <w:sz w:val="51"/>
          <w:szCs w:val="51"/>
        </w:rPr>
        <w:t>Объекты для проведения практических занятий</w:t>
      </w:r>
    </w:p>
    <w:tbl>
      <w:tblPr>
        <w:tblW w:w="957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single" w:sz="6" w:space="0" w:color="DDDDDD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9"/>
        <w:gridCol w:w="1615"/>
        <w:gridCol w:w="6806"/>
      </w:tblGrid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№ кабинета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Функциональное использование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 xml:space="preserve">Кабинет музыки, </w:t>
            </w:r>
            <w:proofErr w:type="gramStart"/>
            <w:r>
              <w:t>ИЗО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Практические занятия по предмету «Изобразительное искусство», по предмету «Музыка». Объект предназначен для формирования и развития творческих способностей обучающихся, практических изобразительных навыков.            Кабинет оборудован  аудио и видео записями, мольбертами, комплектами муляжей для рисования, автоматизированным местом учителя (компьютер, экран)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узыкальным центром.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Кабинет ОБЖ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 xml:space="preserve">Практические занятия по предмету «Основы безопасности жизнедеятельности», занятий по изучению правил дорожного движения, проведение инструктажей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ноутбук, экран).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C438F2" w:rsidP="005F083A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Кабинет информатики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>
              <w:t>ИКТ-компетентности</w:t>
            </w:r>
            <w:proofErr w:type="spellEnd"/>
            <w:r>
              <w:t>.</w:t>
            </w:r>
          </w:p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 xml:space="preserve">Кабинет оснащен, автоматизированными рабочими местами учителя и </w:t>
            </w:r>
            <w:proofErr w:type="gramStart"/>
            <w:r>
              <w:t>обучающихся</w:t>
            </w:r>
            <w:proofErr w:type="gramEnd"/>
            <w:r>
              <w:t>, проектором,  интерактивной доской.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C438F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rStyle w:val="a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Кабинет географии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>Проводятся практические занятий по географии, экологии, краеведению. </w:t>
            </w:r>
            <w:proofErr w:type="gramStart"/>
            <w:r>
              <w:t>Кабинет оснащен следующим оборудованием: автоматизированное место учителя (проектор, моноблок, экран), мобильный класс, глобусы, набор карт России, набор карт мира, метеорологическая площадка, установка для глазомерной съемки, набор минералов, компасы, набор рельефных таблиц.</w:t>
            </w:r>
            <w:proofErr w:type="gramEnd"/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C438F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>
              <w:t>Оборудован рабочими местами  пользователей, стеллажами, автоматизированным рабочим местом библиотекаря, рабочими местами для пользователей с выходом в интернет.</w:t>
            </w:r>
            <w:proofErr w:type="gramEnd"/>
            <w:r>
              <w:t xml:space="preserve"> Фонд центра укомплектован научно-популярной, справочной, методической, </w:t>
            </w:r>
            <w:r>
              <w:lastRenderedPageBreak/>
              <w:t>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C438F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Кабинет  физики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>
              <w:t>Укомплектован</w:t>
            </w:r>
            <w:proofErr w:type="gramEnd"/>
            <w: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>
              <w:br/>
              <w:t>Автоматизированное место учителя (проектор, моноблок, экран), набор планшетов на парты (12 шт.).</w:t>
            </w:r>
            <w:r>
              <w:br/>
              <w:t>Комплект демонстрационного оборудования для проведения лабораторных работ:</w:t>
            </w:r>
            <w:proofErr w:type="gramStart"/>
            <w:r>
              <w:br/>
              <w:t>-</w:t>
            </w:r>
            <w:proofErr w:type="gramEnd"/>
            <w:r>
              <w:t>методические указания для проведения лабораторных работ (СD)</w:t>
            </w:r>
            <w:r>
              <w:br/>
              <w:t>—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радиоактивности.</w:t>
            </w:r>
          </w:p>
        </w:tc>
      </w:tr>
      <w:tr w:rsidR="005F083A" w:rsidTr="005F083A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1354FE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spacing w:line="270" w:lineRule="atLeast"/>
              <w:rPr>
                <w:sz w:val="24"/>
                <w:szCs w:val="24"/>
              </w:rPr>
            </w:pPr>
            <w:r>
              <w:t>Кабинет химии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>
              <w:t>обучающихся</w:t>
            </w:r>
            <w:proofErr w:type="gramEnd"/>
            <w:r>
              <w:t xml:space="preserve">, водоснабжением. Для проведения практических работ имеются </w:t>
            </w:r>
            <w:proofErr w:type="gramStart"/>
            <w:r>
              <w:t>лаборантская</w:t>
            </w:r>
            <w:proofErr w:type="gramEnd"/>
            <w:r>
              <w:t>, приборы, реактивы, аудиовизуальные средства, печатные объекты</w:t>
            </w:r>
          </w:p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>Автоматизированное место учителя (проектор, моноблок, интерактивная доска)</w:t>
            </w:r>
          </w:p>
          <w:p w:rsidR="005F083A" w:rsidRDefault="005F083A">
            <w:pPr>
              <w:pStyle w:val="a9"/>
              <w:spacing w:before="150" w:beforeAutospacing="0" w:after="225" w:afterAutospacing="0" w:line="270" w:lineRule="atLeast"/>
              <w:jc w:val="center"/>
            </w:pPr>
            <w:r>
              <w:t>Комплект демонстрационного оборудования для проведения лабораторных работ.</w:t>
            </w:r>
          </w:p>
        </w:tc>
      </w:tr>
    </w:tbl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F1D78" w:rsidRPr="009F20F4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6B7"/>
    <w:rsid w:val="000F0BB3"/>
    <w:rsid w:val="001354FE"/>
    <w:rsid w:val="001B06B7"/>
    <w:rsid w:val="001E0DA7"/>
    <w:rsid w:val="002F5566"/>
    <w:rsid w:val="00344CAF"/>
    <w:rsid w:val="004227E9"/>
    <w:rsid w:val="00424B4B"/>
    <w:rsid w:val="004A395F"/>
    <w:rsid w:val="004A6977"/>
    <w:rsid w:val="00567340"/>
    <w:rsid w:val="005C6130"/>
    <w:rsid w:val="005F083A"/>
    <w:rsid w:val="005F6E33"/>
    <w:rsid w:val="007355A9"/>
    <w:rsid w:val="007629E6"/>
    <w:rsid w:val="007C37B8"/>
    <w:rsid w:val="007F1D78"/>
    <w:rsid w:val="00986BDA"/>
    <w:rsid w:val="009A274F"/>
    <w:rsid w:val="009F20F4"/>
    <w:rsid w:val="00B537FF"/>
    <w:rsid w:val="00BB0EB3"/>
    <w:rsid w:val="00BD47CA"/>
    <w:rsid w:val="00BF1FE8"/>
    <w:rsid w:val="00C438F2"/>
    <w:rsid w:val="00CB0189"/>
    <w:rsid w:val="00E90D8B"/>
    <w:rsid w:val="00EF16F9"/>
    <w:rsid w:val="00F32ADB"/>
    <w:rsid w:val="00FC322D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  <w:style w:type="character" w:styleId="a8">
    <w:name w:val="Strong"/>
    <w:basedOn w:val="a0"/>
    <w:uiPriority w:val="22"/>
    <w:qFormat/>
    <w:rsid w:val="005F083A"/>
    <w:rPr>
      <w:b/>
      <w:bCs/>
    </w:rPr>
  </w:style>
  <w:style w:type="paragraph" w:styleId="a9">
    <w:name w:val="Normal (Web)"/>
    <w:basedOn w:val="a"/>
    <w:uiPriority w:val="99"/>
    <w:unhideWhenUsed/>
    <w:rsid w:val="005F08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25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cp:lastPrinted>2012-08-30T12:15:00Z</cp:lastPrinted>
  <dcterms:created xsi:type="dcterms:W3CDTF">2018-11-22T11:54:00Z</dcterms:created>
  <dcterms:modified xsi:type="dcterms:W3CDTF">2018-11-22T11:54:00Z</dcterms:modified>
</cp:coreProperties>
</file>